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503"/>
        <w:tblW w:w="132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48"/>
        <w:gridCol w:w="2648"/>
        <w:gridCol w:w="2648"/>
        <w:gridCol w:w="2648"/>
        <w:gridCol w:w="2648"/>
      </w:tblGrid>
      <w:tr w:rsidR="00191026" w:rsidRPr="00191026" w14:paraId="506F4256" w14:textId="77777777" w:rsidTr="0091458A">
        <w:trPr>
          <w:trHeight w:val="584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D9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A4F7E" w14:textId="77777777" w:rsidR="00191026" w:rsidRPr="00191026" w:rsidRDefault="00191026" w:rsidP="009145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6"/>
                <w:szCs w:val="36"/>
                <w:lang w:eastAsia="en-GB"/>
                <w14:ligatures w14:val="none"/>
              </w:rPr>
              <w:t>EXPECTED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D9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877D5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6"/>
                <w:szCs w:val="36"/>
                <w:lang w:eastAsia="en-GB"/>
                <w14:ligatures w14:val="none"/>
              </w:rPr>
              <w:t>Reading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D9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9DECD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6"/>
                <w:szCs w:val="36"/>
                <w:lang w:eastAsia="en-GB"/>
                <w14:ligatures w14:val="none"/>
              </w:rPr>
              <w:t>Writing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D9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52FB1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6"/>
                <w:szCs w:val="36"/>
                <w:lang w:eastAsia="en-GB"/>
                <w14:ligatures w14:val="none"/>
              </w:rPr>
              <w:t>Maths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D9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3959B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text1"/>
                <w:kern w:val="24"/>
                <w:sz w:val="36"/>
                <w:szCs w:val="36"/>
                <w:lang w:eastAsia="en-GB"/>
                <w14:ligatures w14:val="none"/>
              </w:rPr>
              <w:t>Combined</w:t>
            </w:r>
          </w:p>
        </w:tc>
      </w:tr>
      <w:tr w:rsidR="00191026" w:rsidRPr="00191026" w14:paraId="340E5E9F" w14:textId="77777777" w:rsidTr="0091458A">
        <w:trPr>
          <w:trHeight w:val="584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2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42787" w14:textId="77777777" w:rsidR="00191026" w:rsidRPr="00191026" w:rsidRDefault="00191026" w:rsidP="009145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2025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2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D4189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70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2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7CFEE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72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2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0A8EB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68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F2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D067A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57</w:t>
            </w:r>
          </w:p>
        </w:tc>
      </w:tr>
      <w:tr w:rsidR="00191026" w:rsidRPr="00191026" w14:paraId="7E4C0A0E" w14:textId="77777777" w:rsidTr="0091458A">
        <w:trPr>
          <w:trHeight w:val="584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0CD9C" w14:textId="77777777" w:rsidR="00191026" w:rsidRPr="00191026" w:rsidRDefault="00191026" w:rsidP="009145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NATIONAL 2025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C96F8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75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84B8A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72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69D63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74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0B7E9" w14:textId="77777777" w:rsidR="00191026" w:rsidRPr="00191026" w:rsidRDefault="00191026" w:rsidP="009145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1026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62</w:t>
            </w:r>
          </w:p>
        </w:tc>
      </w:tr>
    </w:tbl>
    <w:p w14:paraId="121C1319" w14:textId="4F8BCF4B" w:rsidR="00E36A70" w:rsidRPr="00E36A70" w:rsidRDefault="00E36A70" w:rsidP="00E36A70">
      <w:pPr>
        <w:jc w:val="center"/>
        <w:rPr>
          <w:b/>
          <w:bCs/>
          <w:sz w:val="36"/>
          <w:szCs w:val="36"/>
        </w:rPr>
      </w:pPr>
      <w:r w:rsidRPr="00E36A70">
        <w:rPr>
          <w:b/>
          <w:bCs/>
          <w:sz w:val="36"/>
          <w:szCs w:val="36"/>
        </w:rPr>
        <w:t>Key Stage 2 outcomes 2025</w:t>
      </w:r>
    </w:p>
    <w:p w14:paraId="324A7990" w14:textId="0E5038A7" w:rsidR="00191026" w:rsidRDefault="00A067A9">
      <w:r>
        <w:t xml:space="preserve">Our Key Stage 2 outcomes have shown a significant improvement over the last two years. </w:t>
      </w:r>
      <w:r w:rsidR="00E36A70">
        <w:t xml:space="preserve">These are </w:t>
      </w:r>
      <w:r w:rsidR="0091458A">
        <w:t xml:space="preserve">our latest national </w:t>
      </w:r>
      <w:r w:rsidR="00743170">
        <w:t xml:space="preserve">KS2 </w:t>
      </w:r>
      <w:r w:rsidR="0091458A">
        <w:t xml:space="preserve">test results. Writing is based on Teacher Assessment. </w:t>
      </w:r>
      <w:r w:rsidR="00F8307B">
        <w:t>We took part in county writing moderation and all our writing judgements were validated.</w:t>
      </w:r>
    </w:p>
    <w:p w14:paraId="54CC87AE" w14:textId="77777777" w:rsidR="0091458A" w:rsidRDefault="0091458A"/>
    <w:p w14:paraId="07600213" w14:textId="77777777" w:rsidR="002365B1" w:rsidRDefault="002365B1"/>
    <w:p w14:paraId="6833EB1B" w14:textId="77777777" w:rsidR="002365B1" w:rsidRDefault="002365B1"/>
    <w:p w14:paraId="7138100C" w14:textId="77777777" w:rsidR="002365B1" w:rsidRDefault="002365B1"/>
    <w:p w14:paraId="55FBE78B" w14:textId="77777777" w:rsidR="002365B1" w:rsidRDefault="002365B1"/>
    <w:p w14:paraId="4F9C3A73" w14:textId="77777777" w:rsidR="002365B1" w:rsidRDefault="002365B1"/>
    <w:p w14:paraId="6AE8FC49" w14:textId="77777777" w:rsidR="002365B1" w:rsidRDefault="002365B1"/>
    <w:p w14:paraId="7250122F" w14:textId="77777777" w:rsidR="002365B1" w:rsidRDefault="002365B1"/>
    <w:tbl>
      <w:tblPr>
        <w:tblW w:w="132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48"/>
        <w:gridCol w:w="2648"/>
        <w:gridCol w:w="2648"/>
        <w:gridCol w:w="2648"/>
        <w:gridCol w:w="2648"/>
      </w:tblGrid>
      <w:tr w:rsidR="002365B1" w:rsidRPr="002365B1" w14:paraId="4801CD27" w14:textId="77777777" w:rsidTr="002365B1">
        <w:trPr>
          <w:trHeight w:val="584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2B9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56358" w14:textId="77777777" w:rsidR="002365B1" w:rsidRPr="002365B1" w:rsidRDefault="002365B1" w:rsidP="00236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  <w14:ligatures w14:val="none"/>
              </w:rPr>
              <w:t>GREATER DEPTH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2B9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107EE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  <w14:ligatures w14:val="none"/>
              </w:rPr>
              <w:t>Reading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2B9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9EABC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  <w14:ligatures w14:val="none"/>
              </w:rPr>
              <w:t>Writing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2B9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F0DC2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  <w14:ligatures w14:val="none"/>
              </w:rPr>
              <w:t>Maths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2B9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F8EAF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  <w14:ligatures w14:val="none"/>
              </w:rPr>
              <w:t>Combined</w:t>
            </w:r>
          </w:p>
        </w:tc>
      </w:tr>
      <w:tr w:rsidR="002365B1" w:rsidRPr="002365B1" w14:paraId="27AB6408" w14:textId="77777777" w:rsidTr="002365B1">
        <w:trPr>
          <w:trHeight w:val="584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9E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F991D" w14:textId="77777777" w:rsidR="002365B1" w:rsidRPr="002365B1" w:rsidRDefault="002365B1" w:rsidP="00236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2025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9E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1D2FC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30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9E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80B80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10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9E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E1460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28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9E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08FDA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5</w:t>
            </w:r>
          </w:p>
        </w:tc>
      </w:tr>
      <w:tr w:rsidR="002365B1" w:rsidRPr="002365B1" w14:paraId="0DC0081C" w14:textId="77777777" w:rsidTr="002365B1">
        <w:trPr>
          <w:trHeight w:val="584"/>
        </w:trPr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94578" w14:textId="77777777" w:rsidR="002365B1" w:rsidRPr="002365B1" w:rsidRDefault="002365B1" w:rsidP="00236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NATIONAL 2025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B0022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33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0F5C9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13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20D43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26</w:t>
            </w:r>
          </w:p>
        </w:tc>
        <w:tc>
          <w:tcPr>
            <w:tcW w:w="2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1CB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3BD40" w14:textId="77777777" w:rsidR="002365B1" w:rsidRPr="002365B1" w:rsidRDefault="002365B1" w:rsidP="002365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365B1">
              <w:rPr>
                <w:rFonts w:ascii="Aptos" w:eastAsia="Times New Roman" w:hAnsi="Aptos" w:cs="Arial"/>
                <w:b/>
                <w:bCs/>
                <w:i/>
                <w:iCs/>
                <w:color w:val="000000" w:themeColor="dark1"/>
                <w:kern w:val="24"/>
                <w:sz w:val="36"/>
                <w:szCs w:val="36"/>
                <w:lang w:eastAsia="en-GB"/>
                <w14:ligatures w14:val="none"/>
              </w:rPr>
              <w:t>8</w:t>
            </w:r>
          </w:p>
        </w:tc>
      </w:tr>
    </w:tbl>
    <w:p w14:paraId="3389203D" w14:textId="77777777" w:rsidR="002365B1" w:rsidRDefault="002365B1"/>
    <w:sectPr w:rsidR="002365B1" w:rsidSect="001910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26"/>
    <w:rsid w:val="00065638"/>
    <w:rsid w:val="00191026"/>
    <w:rsid w:val="002365B1"/>
    <w:rsid w:val="00735E43"/>
    <w:rsid w:val="00743170"/>
    <w:rsid w:val="00866803"/>
    <w:rsid w:val="0091458A"/>
    <w:rsid w:val="00A067A9"/>
    <w:rsid w:val="00B06C3C"/>
    <w:rsid w:val="00E36A70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ABCC"/>
  <w15:chartTrackingRefBased/>
  <w15:docId w15:val="{02F56C33-D9D2-4EE8-9767-042F5CD8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>Sapientia Education Trust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9</cp:revision>
  <dcterms:created xsi:type="dcterms:W3CDTF">2025-11-30T17:56:00Z</dcterms:created>
  <dcterms:modified xsi:type="dcterms:W3CDTF">2025-11-30T18:16:00Z</dcterms:modified>
</cp:coreProperties>
</file>